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A8870" w14:textId="77777777" w:rsidR="00BA79FD" w:rsidRPr="00921E9F" w:rsidRDefault="00BA79FD" w:rsidP="00BA79FD">
      <w:pPr>
        <w:pStyle w:val="Default"/>
        <w:spacing w:line="360" w:lineRule="auto"/>
        <w:jc w:val="center"/>
        <w:rPr>
          <w:b/>
          <w:bCs/>
          <w:sz w:val="32"/>
          <w:szCs w:val="32"/>
        </w:rPr>
      </w:pPr>
      <w:r w:rsidRPr="00921E9F">
        <w:rPr>
          <w:b/>
          <w:bCs/>
          <w:sz w:val="32"/>
          <w:szCs w:val="32"/>
        </w:rPr>
        <w:t>SPECYFIKACJA TECHNICZNA</w:t>
      </w:r>
    </w:p>
    <w:p w14:paraId="39410D26" w14:textId="77777777" w:rsidR="00BA79FD" w:rsidRPr="00921E9F" w:rsidRDefault="00BA79FD" w:rsidP="00BA79FD">
      <w:pPr>
        <w:pStyle w:val="Default"/>
        <w:spacing w:line="360" w:lineRule="auto"/>
        <w:jc w:val="center"/>
        <w:rPr>
          <w:b/>
          <w:bCs/>
          <w:sz w:val="32"/>
          <w:szCs w:val="32"/>
        </w:rPr>
      </w:pPr>
      <w:r w:rsidRPr="00921E9F">
        <w:rPr>
          <w:b/>
          <w:bCs/>
          <w:sz w:val="32"/>
          <w:szCs w:val="32"/>
        </w:rPr>
        <w:t>WYKONANIA I ODBIORU ROBÓT</w:t>
      </w:r>
    </w:p>
    <w:p w14:paraId="0FA24A31" w14:textId="77777777" w:rsidR="00BA79FD" w:rsidRPr="00921E9F" w:rsidRDefault="00BA79FD" w:rsidP="00BA79FD">
      <w:pPr>
        <w:pStyle w:val="Default"/>
        <w:spacing w:line="360" w:lineRule="auto"/>
        <w:jc w:val="center"/>
        <w:rPr>
          <w:b/>
          <w:bCs/>
          <w:sz w:val="32"/>
          <w:szCs w:val="32"/>
        </w:rPr>
      </w:pPr>
      <w:r w:rsidRPr="00921E9F">
        <w:rPr>
          <w:b/>
          <w:bCs/>
          <w:sz w:val="32"/>
          <w:szCs w:val="32"/>
        </w:rPr>
        <w:t>ZABEZPIECZENIA PRZECIWPOŻAROWE</w:t>
      </w:r>
    </w:p>
    <w:p w14:paraId="6004F60B" w14:textId="77777777" w:rsidR="00BA79FD" w:rsidRPr="00921E9F" w:rsidRDefault="00BA79FD" w:rsidP="00BA79FD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 w:rsidRPr="00921E9F">
        <w:rPr>
          <w:b/>
          <w:bCs/>
          <w:sz w:val="28"/>
          <w:szCs w:val="28"/>
        </w:rPr>
        <w:t>Dostosowanie budynku pałacu w OSW Porażyn do obowiązujących wymagań w zakresie przepisów techniczno-budowlanych i przeciwpożarowych.</w:t>
      </w:r>
    </w:p>
    <w:p w14:paraId="395FDF56" w14:textId="3875F98B" w:rsidR="00BA79FD" w:rsidRDefault="00BA79FD" w:rsidP="00BA79FD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 w:rsidRPr="00921E9F">
        <w:rPr>
          <w:b/>
          <w:bCs/>
          <w:sz w:val="28"/>
          <w:szCs w:val="28"/>
        </w:rPr>
        <w:t xml:space="preserve">64-330 Opalenica, Porażyn </w:t>
      </w:r>
      <w:r>
        <w:rPr>
          <w:b/>
          <w:bCs/>
          <w:sz w:val="28"/>
          <w:szCs w:val="28"/>
        </w:rPr>
        <w:t xml:space="preserve"> T</w:t>
      </w:r>
      <w:r w:rsidRPr="00921E9F">
        <w:rPr>
          <w:b/>
          <w:bCs/>
          <w:sz w:val="28"/>
          <w:szCs w:val="28"/>
        </w:rPr>
        <w:t>artak 14</w:t>
      </w:r>
    </w:p>
    <w:p w14:paraId="20F313D4" w14:textId="77777777" w:rsidR="00BA79FD" w:rsidRDefault="00BA79FD">
      <w:pPr>
        <w:rPr>
          <w:rFonts w:ascii="Times New Roman" w:eastAsiaTheme="minorEastAsia" w:hAnsi="Times New Roman" w:cs="Times New Roman"/>
          <w:b/>
          <w:bCs/>
          <w:color w:val="000000"/>
          <w:kern w:val="0"/>
          <w:sz w:val="28"/>
          <w:szCs w:val="28"/>
          <w:lang w:eastAsia="pl-PL"/>
        </w:rPr>
      </w:pPr>
      <w:r>
        <w:rPr>
          <w:b/>
          <w:bCs/>
          <w:sz w:val="28"/>
          <w:szCs w:val="28"/>
        </w:rPr>
        <w:br w:type="page"/>
      </w:r>
    </w:p>
    <w:p w14:paraId="291F7FC9" w14:textId="77777777" w:rsidR="00BA79FD" w:rsidRPr="00921E9F" w:rsidRDefault="00BA79FD" w:rsidP="00BA79FD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14:paraId="04B28CD4" w14:textId="77777777" w:rsidR="00BA79FD" w:rsidRPr="00BA79FD" w:rsidRDefault="00BA79FD" w:rsidP="00BA79FD">
      <w:pPr>
        <w:spacing w:line="360" w:lineRule="auto"/>
        <w:jc w:val="both"/>
        <w:rPr>
          <w:b/>
          <w:bCs/>
        </w:rPr>
      </w:pPr>
      <w:r w:rsidRPr="00BA79FD">
        <w:rPr>
          <w:b/>
          <w:bCs/>
        </w:rPr>
        <w:t>1. WSTĘP</w:t>
      </w:r>
    </w:p>
    <w:p w14:paraId="50D1473A" w14:textId="77777777" w:rsidR="00BA79FD" w:rsidRDefault="00BA79FD" w:rsidP="00BA79FD">
      <w:pPr>
        <w:spacing w:line="360" w:lineRule="auto"/>
        <w:jc w:val="both"/>
      </w:pPr>
      <w:r>
        <w:t>Przedmiotem niniejszej Specyfikacji Technicznej są wymagania dotyczące wykonania i odbioru</w:t>
      </w:r>
    </w:p>
    <w:p w14:paraId="07A66E57" w14:textId="6BFDDE48" w:rsidR="00BA79FD" w:rsidRDefault="00BA79FD" w:rsidP="00BA79FD">
      <w:pPr>
        <w:spacing w:line="360" w:lineRule="auto"/>
        <w:jc w:val="both"/>
      </w:pPr>
      <w:r>
        <w:t>robót związanych z dostosowaniem budynku Pałacu w OSW Porażyn do obowiązujących wymagań w zakresie przepisów techniczno-budowlanych i przeciw pożarowych.</w:t>
      </w:r>
    </w:p>
    <w:p w14:paraId="385CDE2C" w14:textId="5E1708DE" w:rsidR="00BA79FD" w:rsidRPr="00BA79FD" w:rsidRDefault="00BA79FD" w:rsidP="00BA79FD">
      <w:pPr>
        <w:spacing w:line="360" w:lineRule="auto"/>
        <w:jc w:val="both"/>
        <w:rPr>
          <w:b/>
          <w:bCs/>
        </w:rPr>
      </w:pPr>
      <w:r w:rsidRPr="00BA79FD">
        <w:rPr>
          <w:b/>
          <w:bCs/>
        </w:rPr>
        <w:t>1.1. Projektem objęto;</w:t>
      </w:r>
    </w:p>
    <w:p w14:paraId="07069091" w14:textId="77777777" w:rsidR="00BA79FD" w:rsidRDefault="00BA79FD" w:rsidP="00BA79FD">
      <w:pPr>
        <w:spacing w:line="360" w:lineRule="auto"/>
        <w:jc w:val="both"/>
      </w:pPr>
      <w:r>
        <w:t>- zabezpieczenie drewnianej klatki schodowej</w:t>
      </w:r>
    </w:p>
    <w:p w14:paraId="1C100D80" w14:textId="77777777" w:rsidR="00BA79FD" w:rsidRDefault="00BA79FD" w:rsidP="00BA79FD">
      <w:pPr>
        <w:spacing w:line="360" w:lineRule="auto"/>
        <w:jc w:val="both"/>
      </w:pPr>
      <w:r>
        <w:t>- doposażenie drzwi wydzielających hol główny od klatki schodowej</w:t>
      </w:r>
    </w:p>
    <w:p w14:paraId="5907CD36" w14:textId="753E8FD6" w:rsidR="00BA79FD" w:rsidRDefault="00BA79FD" w:rsidP="00BA79FD">
      <w:pPr>
        <w:spacing w:line="360" w:lineRule="auto"/>
        <w:jc w:val="both"/>
      </w:pPr>
      <w:r>
        <w:t>- wymianę drzwi wydzielających strych od klatki schodowej</w:t>
      </w:r>
    </w:p>
    <w:p w14:paraId="1B586E5B" w14:textId="38661590" w:rsidR="00BA79FD" w:rsidRDefault="00BA79FD" w:rsidP="00BA79FD">
      <w:pPr>
        <w:spacing w:line="360" w:lineRule="auto"/>
        <w:jc w:val="both"/>
      </w:pPr>
      <w:r>
        <w:t>- roboty porządkowe i zabezpieczające</w:t>
      </w:r>
    </w:p>
    <w:p w14:paraId="5802026E" w14:textId="77777777" w:rsidR="00BA79FD" w:rsidRPr="00BA79FD" w:rsidRDefault="00BA79FD" w:rsidP="00BA79FD">
      <w:pPr>
        <w:spacing w:line="360" w:lineRule="auto"/>
        <w:jc w:val="both"/>
        <w:rPr>
          <w:b/>
          <w:bCs/>
        </w:rPr>
      </w:pPr>
      <w:r w:rsidRPr="00BA79FD">
        <w:rPr>
          <w:b/>
          <w:bCs/>
        </w:rPr>
        <w:t>1.2. Zakres stosowania ST</w:t>
      </w:r>
    </w:p>
    <w:p w14:paraId="61B00674" w14:textId="6608CA8C" w:rsidR="00BA79FD" w:rsidRDefault="00BA79FD" w:rsidP="00BA79FD">
      <w:pPr>
        <w:spacing w:line="360" w:lineRule="auto"/>
        <w:jc w:val="both"/>
      </w:pPr>
      <w:r>
        <w:t>Specyfikacja techniczna (ST) jest stosowana jako dokument przetargowy i umowny przy zlecaniu i realizacji robót wymienionych w punkcie 1.1.</w:t>
      </w:r>
    </w:p>
    <w:p w14:paraId="38F485B4" w14:textId="77777777" w:rsidR="00BA79FD" w:rsidRPr="00BA79FD" w:rsidRDefault="00BA79FD" w:rsidP="00BA79FD">
      <w:pPr>
        <w:spacing w:line="360" w:lineRule="auto"/>
        <w:jc w:val="both"/>
        <w:rPr>
          <w:b/>
          <w:bCs/>
        </w:rPr>
      </w:pPr>
      <w:r w:rsidRPr="00BA79FD">
        <w:rPr>
          <w:b/>
          <w:bCs/>
        </w:rPr>
        <w:t>1.3. Zakres robót objętych specyfikacją</w:t>
      </w:r>
    </w:p>
    <w:p w14:paraId="6FFC2122" w14:textId="77777777" w:rsidR="00BA79FD" w:rsidRDefault="00BA79FD" w:rsidP="00BA79FD">
      <w:pPr>
        <w:spacing w:line="360" w:lineRule="auto"/>
        <w:jc w:val="both"/>
      </w:pPr>
      <w:r>
        <w:t>Ustalenia zawarte w niniejszej Specyfikacji Technicznej dotyczą prowadzenia robót przy wykonaniu zabezpieczeń pożarowych przyjętych w dokumentacji projektowej tj. związanej z dostosowaniem budynku Pałacu w OSW Porażyn do obowiązujących wymagań w zakresie przepisów techniczno-budowlanych i przeciw pożarowych.</w:t>
      </w:r>
    </w:p>
    <w:p w14:paraId="4FDA1825" w14:textId="07129C20" w:rsidR="00BA79FD" w:rsidRPr="00BA79FD" w:rsidRDefault="00BA79FD" w:rsidP="00BA79FD">
      <w:pPr>
        <w:spacing w:line="360" w:lineRule="auto"/>
        <w:jc w:val="both"/>
        <w:rPr>
          <w:b/>
          <w:bCs/>
        </w:rPr>
      </w:pPr>
      <w:r w:rsidRPr="00BA79FD">
        <w:rPr>
          <w:b/>
          <w:bCs/>
        </w:rPr>
        <w:t>1.4. Ogólne wymagania dotyczące robót</w:t>
      </w:r>
    </w:p>
    <w:p w14:paraId="1FD9419F" w14:textId="5F817ABD" w:rsidR="00BA79FD" w:rsidRDefault="00BA79FD" w:rsidP="00BA79FD">
      <w:pPr>
        <w:spacing w:line="360" w:lineRule="auto"/>
        <w:jc w:val="both"/>
      </w:pPr>
      <w:r>
        <w:t>Wykonawca robót jest odpowiedzialny za jakość wykonanych robót oraz za ich zgodność z dokumentacją projektową, specyfikacjami technicznymi oraz poleceniami nadzoru inwestycyjnego.</w:t>
      </w:r>
    </w:p>
    <w:p w14:paraId="6CB73458" w14:textId="77777777" w:rsidR="00BA79FD" w:rsidRDefault="00BA79FD" w:rsidP="00BA79FD">
      <w:pPr>
        <w:spacing w:line="360" w:lineRule="auto"/>
        <w:jc w:val="both"/>
      </w:pPr>
      <w:r>
        <w:t>Ogólne wymagania dotyczące robót podano w ST „Wymagania ogólne”.</w:t>
      </w:r>
    </w:p>
    <w:p w14:paraId="4B600E07" w14:textId="77777777" w:rsidR="00BA79FD" w:rsidRPr="00BA79FD" w:rsidRDefault="00BA79FD" w:rsidP="00BA79FD">
      <w:pPr>
        <w:spacing w:line="360" w:lineRule="auto"/>
        <w:jc w:val="both"/>
        <w:rPr>
          <w:b/>
          <w:bCs/>
        </w:rPr>
      </w:pPr>
      <w:r w:rsidRPr="00BA79FD">
        <w:rPr>
          <w:b/>
          <w:bCs/>
        </w:rPr>
        <w:t>2. MATERIAŁY</w:t>
      </w:r>
    </w:p>
    <w:p w14:paraId="3F06F856" w14:textId="77777777" w:rsidR="00BA79FD" w:rsidRPr="00BA79FD" w:rsidRDefault="00BA79FD" w:rsidP="00BA79FD">
      <w:pPr>
        <w:spacing w:line="360" w:lineRule="auto"/>
        <w:jc w:val="both"/>
        <w:rPr>
          <w:b/>
          <w:bCs/>
        </w:rPr>
      </w:pPr>
      <w:r w:rsidRPr="00BA79FD">
        <w:rPr>
          <w:b/>
          <w:bCs/>
        </w:rPr>
        <w:t>2.1. Ogólne wymagania dotyczące materiałów</w:t>
      </w:r>
    </w:p>
    <w:p w14:paraId="0971D443" w14:textId="77777777" w:rsidR="00BA79FD" w:rsidRDefault="00BA79FD" w:rsidP="00BA79FD">
      <w:pPr>
        <w:spacing w:line="360" w:lineRule="auto"/>
        <w:jc w:val="both"/>
      </w:pPr>
      <w:r>
        <w:t>Ogólne zasady dotyczące materiałów podano w ST "Wymagania ogólne”</w:t>
      </w:r>
    </w:p>
    <w:p w14:paraId="6EE8B9B9" w14:textId="77777777" w:rsidR="00BA79FD" w:rsidRDefault="00BA79FD" w:rsidP="00BA79FD">
      <w:pPr>
        <w:spacing w:line="360" w:lineRule="auto"/>
        <w:jc w:val="both"/>
      </w:pPr>
      <w:r>
        <w:t>Uwaga:</w:t>
      </w:r>
    </w:p>
    <w:p w14:paraId="7F3B3699" w14:textId="14DB2CD2" w:rsidR="00BA79FD" w:rsidRDefault="00BA79FD" w:rsidP="00BA79FD">
      <w:pPr>
        <w:spacing w:line="360" w:lineRule="auto"/>
        <w:jc w:val="both"/>
      </w:pPr>
      <w:r>
        <w:lastRenderedPageBreak/>
        <w:t>Wszystkie materiały wykazane w niniejszej ST, dokumentacji projektowej oraz jej części kosztowej mogą zostać zastąpione równoważnymi o ile nie wpłynie to niekorzystnie na jakość wykonywanych robót.</w:t>
      </w:r>
    </w:p>
    <w:p w14:paraId="1DAA7934" w14:textId="77777777" w:rsidR="00BA79FD" w:rsidRPr="00BA79FD" w:rsidRDefault="00BA79FD" w:rsidP="00BA79FD">
      <w:pPr>
        <w:spacing w:line="360" w:lineRule="auto"/>
        <w:jc w:val="both"/>
        <w:rPr>
          <w:b/>
          <w:bCs/>
        </w:rPr>
      </w:pPr>
      <w:r w:rsidRPr="00BA79FD">
        <w:rPr>
          <w:b/>
          <w:bCs/>
        </w:rPr>
        <w:t>2.2. Warunki dostawy</w:t>
      </w:r>
    </w:p>
    <w:p w14:paraId="2FF88FD7" w14:textId="77777777" w:rsidR="00BA79FD" w:rsidRDefault="00BA79FD" w:rsidP="00BA79FD">
      <w:pPr>
        <w:spacing w:line="360" w:lineRule="auto"/>
        <w:jc w:val="both"/>
      </w:pPr>
      <w:r>
        <w:t>Wykonawca powinien:</w:t>
      </w:r>
    </w:p>
    <w:p w14:paraId="06BAB622" w14:textId="67224CEF" w:rsidR="00BA79FD" w:rsidRDefault="00BA79FD" w:rsidP="00BA79FD">
      <w:pPr>
        <w:spacing w:line="360" w:lineRule="auto"/>
        <w:jc w:val="both"/>
      </w:pPr>
      <w:r>
        <w:t>· Dokonać uzgodnień z inspektorem nadzoru oraz projektantem w zakresie kart zatwierdzenia materiałów,</w:t>
      </w:r>
    </w:p>
    <w:p w14:paraId="0217E088" w14:textId="20FA53B5" w:rsidR="00BA79FD" w:rsidRDefault="00BA79FD" w:rsidP="00BA79FD">
      <w:pPr>
        <w:spacing w:line="360" w:lineRule="auto"/>
        <w:jc w:val="both"/>
      </w:pPr>
      <w:r>
        <w:t>· Zagwarantować sobie dostęp oraz osobą związanym z procesem inwestycyjnym do kart technicznych dostarczonych materiałów,</w:t>
      </w:r>
    </w:p>
    <w:p w14:paraId="690D855D" w14:textId="4A0DEA85" w:rsidR="00BA79FD" w:rsidRDefault="00BA79FD" w:rsidP="00BA79FD">
      <w:pPr>
        <w:spacing w:line="360" w:lineRule="auto"/>
        <w:jc w:val="both"/>
      </w:pPr>
      <w:r>
        <w:t>· Zapewnić sobie od producenta atest dla zastosowanych materiałów</w:t>
      </w:r>
    </w:p>
    <w:p w14:paraId="23D14345" w14:textId="77777777" w:rsidR="00BA79FD" w:rsidRPr="00BA79FD" w:rsidRDefault="00BA79FD" w:rsidP="00BA79FD">
      <w:pPr>
        <w:spacing w:line="360" w:lineRule="auto"/>
        <w:jc w:val="both"/>
        <w:rPr>
          <w:b/>
          <w:bCs/>
        </w:rPr>
      </w:pPr>
      <w:r w:rsidRPr="00BA79FD">
        <w:rPr>
          <w:b/>
          <w:bCs/>
        </w:rPr>
        <w:t>3. SPRZĘT</w:t>
      </w:r>
    </w:p>
    <w:p w14:paraId="00A8CFE7" w14:textId="6DFAA24A" w:rsidR="00BA79FD" w:rsidRDefault="00BA79FD" w:rsidP="00BA79FD">
      <w:pPr>
        <w:spacing w:line="360" w:lineRule="auto"/>
        <w:jc w:val="both"/>
      </w:pPr>
      <w:r>
        <w:t>Wykonawca przystępujący do wykonania prac powinien wykazać się możliwością korzystania z urządzeń i sprzętu gwarantujących właściwą, to jest spełniającą wymagania Specyfikacji Technicznej jakość robót.</w:t>
      </w:r>
    </w:p>
    <w:p w14:paraId="0388F376" w14:textId="0FB706AD" w:rsidR="00BA79FD" w:rsidRDefault="00BA79FD" w:rsidP="00BA79FD">
      <w:pPr>
        <w:spacing w:line="360" w:lineRule="auto"/>
        <w:jc w:val="both"/>
      </w:pPr>
      <w:r>
        <w:t>Wykonawca jest zobowiązany do używania jedynie takiego sprzętu i materiału, który nie spowoduje niekorzystnego wpływu na jakość wykonywanych prac, zarówno w miejscu tych prac, jak też przy wykonywaniu czynności pomocniczych oraz w czasie transportu, załadunku i wyładunku materiałów, sprzętu itp. Sprzęt używany przez Wykonawcę powinien uzyskać akceptację Inspektora Nadzoru.</w:t>
      </w:r>
    </w:p>
    <w:p w14:paraId="37F0A7B2" w14:textId="77777777" w:rsidR="00BA79FD" w:rsidRPr="00BA79FD" w:rsidRDefault="00BA79FD" w:rsidP="00BA79FD">
      <w:pPr>
        <w:spacing w:line="360" w:lineRule="auto"/>
        <w:jc w:val="both"/>
        <w:rPr>
          <w:b/>
          <w:bCs/>
        </w:rPr>
      </w:pPr>
      <w:r w:rsidRPr="00BA79FD">
        <w:rPr>
          <w:b/>
          <w:bCs/>
        </w:rPr>
        <w:t>4. TRANSPORT</w:t>
      </w:r>
    </w:p>
    <w:p w14:paraId="056A6160" w14:textId="2298E81F" w:rsidR="00BA79FD" w:rsidRDefault="00BA79FD" w:rsidP="00BA79FD">
      <w:pPr>
        <w:spacing w:line="360" w:lineRule="auto"/>
        <w:jc w:val="both"/>
      </w:pPr>
      <w:r>
        <w:t>Wykonawca jest zobowiązany do stosowania jedynie takich środków transportu, które nie wpłyną na jakość wykonywanych robót.</w:t>
      </w:r>
    </w:p>
    <w:p w14:paraId="251E756D" w14:textId="2BDEA1AD" w:rsidR="00BA79FD" w:rsidRDefault="00BA79FD" w:rsidP="00BA79FD">
      <w:pPr>
        <w:spacing w:line="360" w:lineRule="auto"/>
        <w:jc w:val="both"/>
      </w:pPr>
      <w:r>
        <w:t>Materiały przewożone na środkach transportu powinny być zabezpieczone przed ich przemieszczeniem i układane zgodnie z warunkami transportu wydanymi przez ich wytwórcę.</w:t>
      </w:r>
    </w:p>
    <w:p w14:paraId="1C8B9B89" w14:textId="77777777" w:rsidR="00BA79FD" w:rsidRPr="00BA79FD" w:rsidRDefault="00BA79FD" w:rsidP="00BA79FD">
      <w:pPr>
        <w:spacing w:line="360" w:lineRule="auto"/>
        <w:jc w:val="both"/>
        <w:rPr>
          <w:b/>
          <w:bCs/>
        </w:rPr>
      </w:pPr>
      <w:r w:rsidRPr="00BA79FD">
        <w:rPr>
          <w:b/>
          <w:bCs/>
        </w:rPr>
        <w:t>5. WYKONANIE ROBÓT</w:t>
      </w:r>
    </w:p>
    <w:p w14:paraId="69C4D008" w14:textId="77777777" w:rsidR="00BA79FD" w:rsidRDefault="00BA79FD" w:rsidP="00BA79FD">
      <w:pPr>
        <w:spacing w:line="360" w:lineRule="auto"/>
        <w:jc w:val="both"/>
      </w:pPr>
      <w:r>
        <w:t>Należy ściśle przestrzegać kolejności montażu poszczególnych elementów oraz wykonania prac.</w:t>
      </w:r>
    </w:p>
    <w:p w14:paraId="05975D52" w14:textId="5BCE572D" w:rsidR="00BA79FD" w:rsidRDefault="00BA79FD" w:rsidP="00BA79FD">
      <w:pPr>
        <w:spacing w:line="360" w:lineRule="auto"/>
        <w:jc w:val="both"/>
      </w:pPr>
      <w:r>
        <w:t>Zakres i harmonogram prac należy uzgodnić z zarządcą obiektu Montaż i wykonanie elementów związanych z dostosowaniem budynku Pałacu w OSW Porażyn do obowiązujących wymagań w zakresie przepisów techniczno-budowlanych i przeciw pożarowych  oraz prace rozbiórkowe i przygotowawcze należy wykonywać etapami z zgłaszaniem inspektorowi nadzoru wykonania etapów robót w celu ich zatwierdzenia, a po ich zatwierdzeniu wykonywać kolejne etapy prac.</w:t>
      </w:r>
    </w:p>
    <w:p w14:paraId="54EDA1CB" w14:textId="6564EA2E" w:rsidR="00BA79FD" w:rsidRDefault="00BA79FD" w:rsidP="00BA79FD">
      <w:pPr>
        <w:spacing w:line="360" w:lineRule="auto"/>
        <w:jc w:val="both"/>
      </w:pPr>
      <w:r>
        <w:lastRenderedPageBreak/>
        <w:t>Ponadto w trakcie robót należy sprawdzić czy dany element, grupa robót poprzedzających spełnia kryteria umożliwiające prowadzenia robót montażowych.</w:t>
      </w:r>
    </w:p>
    <w:p w14:paraId="1874C945" w14:textId="4F4805A7" w:rsidR="00BA79FD" w:rsidRDefault="00BA79FD" w:rsidP="00BA79FD">
      <w:pPr>
        <w:spacing w:line="360" w:lineRule="auto"/>
        <w:jc w:val="both"/>
      </w:pPr>
      <w:r>
        <w:t>Należy ściśle przestrzegać wytycznych producentów poszczególnych wyrobów i urządzeń, co do sposobu montażu używanych narzędzi oraz elementów pomocniczych (łączniki, uszczelki, podkładki, masy uszczelniające, farby uszczelki, okładziny narzędzia itp.)</w:t>
      </w:r>
    </w:p>
    <w:p w14:paraId="43F2F810" w14:textId="3E960BEE" w:rsidR="00BA79FD" w:rsidRDefault="00BA79FD" w:rsidP="00BA79FD">
      <w:pPr>
        <w:spacing w:line="360" w:lineRule="auto"/>
        <w:jc w:val="both"/>
      </w:pPr>
      <w:r>
        <w:t>Należy przestrzegać, aby wszystkie elementy składowe technologii były wzajemnie dopasowane - kompatybilne.</w:t>
      </w:r>
    </w:p>
    <w:p w14:paraId="14B3AFE7" w14:textId="77777777" w:rsidR="00BA79FD" w:rsidRPr="00BA79FD" w:rsidRDefault="00BA79FD" w:rsidP="00BA79FD">
      <w:pPr>
        <w:spacing w:line="360" w:lineRule="auto"/>
        <w:jc w:val="both"/>
        <w:rPr>
          <w:b/>
          <w:bCs/>
        </w:rPr>
      </w:pPr>
      <w:r w:rsidRPr="00BA79FD">
        <w:rPr>
          <w:b/>
          <w:bCs/>
        </w:rPr>
        <w:t>6. KONTROLA JAKOŚCI ROBÓT</w:t>
      </w:r>
    </w:p>
    <w:p w14:paraId="09321E85" w14:textId="5F73CEC3" w:rsidR="00BA79FD" w:rsidRDefault="00BA79FD" w:rsidP="00BA79FD">
      <w:pPr>
        <w:spacing w:line="360" w:lineRule="auto"/>
        <w:jc w:val="both"/>
      </w:pPr>
      <w:r>
        <w:t>Kontrola jakości wykonania robót montażowych powinna być przeprowadzona zgodnie z wymogami zamieszczonymi w „Ogólnych Warunkach Technicznych”, warunkami określonymi w obowiązujących normach oraz wytycznymi producentów poszczególnych systemów.</w:t>
      </w:r>
    </w:p>
    <w:p w14:paraId="62C978E1" w14:textId="77777777" w:rsidR="00BA79FD" w:rsidRPr="00BA79FD" w:rsidRDefault="00BA79FD" w:rsidP="00BA79FD">
      <w:pPr>
        <w:spacing w:line="360" w:lineRule="auto"/>
        <w:jc w:val="both"/>
        <w:rPr>
          <w:b/>
          <w:bCs/>
        </w:rPr>
      </w:pPr>
      <w:r w:rsidRPr="00BA79FD">
        <w:rPr>
          <w:b/>
          <w:bCs/>
        </w:rPr>
        <w:t>7. OBMIAR ROBÓT</w:t>
      </w:r>
    </w:p>
    <w:p w14:paraId="662F4227" w14:textId="6003747F" w:rsidR="00BA79FD" w:rsidRDefault="00BA79FD" w:rsidP="00BA79FD">
      <w:pPr>
        <w:spacing w:line="360" w:lineRule="auto"/>
        <w:jc w:val="both"/>
      </w:pPr>
      <w:r>
        <w:t>Ogólne zasady obmiaru podano w ST „Wymagania ogólne”</w:t>
      </w:r>
    </w:p>
    <w:p w14:paraId="3E09BA05" w14:textId="77777777" w:rsidR="00BA79FD" w:rsidRDefault="00BA79FD" w:rsidP="00BA79FD">
      <w:pPr>
        <w:spacing w:line="360" w:lineRule="auto"/>
        <w:jc w:val="both"/>
      </w:pPr>
      <w:r>
        <w:t>Jednostki obmiarowe należy przyjmować zgodnie z kosztorysem.</w:t>
      </w:r>
    </w:p>
    <w:p w14:paraId="16322238" w14:textId="77777777" w:rsidR="00BA79FD" w:rsidRPr="00BA79FD" w:rsidRDefault="00BA79FD" w:rsidP="00BA79FD">
      <w:pPr>
        <w:spacing w:line="360" w:lineRule="auto"/>
        <w:jc w:val="both"/>
        <w:rPr>
          <w:b/>
          <w:bCs/>
        </w:rPr>
      </w:pPr>
      <w:r w:rsidRPr="00BA79FD">
        <w:rPr>
          <w:b/>
          <w:bCs/>
        </w:rPr>
        <w:t>8. ODBIÓR ROBÓT</w:t>
      </w:r>
    </w:p>
    <w:p w14:paraId="1C576E00" w14:textId="77777777" w:rsidR="00BA79FD" w:rsidRDefault="00BA79FD" w:rsidP="00BA79FD">
      <w:pPr>
        <w:spacing w:line="360" w:lineRule="auto"/>
        <w:jc w:val="both"/>
      </w:pPr>
      <w:r>
        <w:t>Odbiór robót obejmuje:</w:t>
      </w:r>
    </w:p>
    <w:p w14:paraId="6123BD8E" w14:textId="77777777" w:rsidR="00BA79FD" w:rsidRDefault="00BA79FD" w:rsidP="00BA79FD">
      <w:pPr>
        <w:spacing w:line="360" w:lineRule="auto"/>
        <w:jc w:val="both"/>
      </w:pPr>
      <w:r>
        <w:t>· Odbiór robót zanikających lub ulegających zakryciu,</w:t>
      </w:r>
    </w:p>
    <w:p w14:paraId="332BDC55" w14:textId="77777777" w:rsidR="00BA79FD" w:rsidRDefault="00BA79FD" w:rsidP="00BA79FD">
      <w:pPr>
        <w:spacing w:line="360" w:lineRule="auto"/>
        <w:jc w:val="both"/>
      </w:pPr>
      <w:r>
        <w:t>· Odbiór ostateczny ( całego zakresu prac),</w:t>
      </w:r>
    </w:p>
    <w:p w14:paraId="34B08A5D" w14:textId="77777777" w:rsidR="00BA79FD" w:rsidRDefault="00BA79FD" w:rsidP="00BA79FD">
      <w:pPr>
        <w:spacing w:line="360" w:lineRule="auto"/>
        <w:jc w:val="both"/>
      </w:pPr>
      <w:r>
        <w:t>· Odbiór pogwarancyjny ( po upływie okresu gwarancyjnego);</w:t>
      </w:r>
    </w:p>
    <w:p w14:paraId="14433831" w14:textId="2D6D0F26" w:rsidR="00BA79FD" w:rsidRDefault="00BA79FD" w:rsidP="00BA79FD">
      <w:pPr>
        <w:spacing w:line="360" w:lineRule="auto"/>
        <w:jc w:val="both"/>
      </w:pPr>
      <w:r>
        <w:t>Odbiór ostateczny dokonywany jest po całkowitym zakończeniu robót na podstawie wyników pomiarów i badań jakościowych.</w:t>
      </w:r>
    </w:p>
    <w:p w14:paraId="401FBE6D" w14:textId="0DC27973" w:rsidR="00BA79FD" w:rsidRDefault="00BA79FD" w:rsidP="00BA79FD">
      <w:pPr>
        <w:spacing w:line="360" w:lineRule="auto"/>
        <w:jc w:val="both"/>
      </w:pPr>
      <w:r>
        <w:t>Odbiór pogwarancyjny dokonywany jest na podstawie oceny wizualnej obiektu dokonanej przez Inspektora Nadzoru przy udziale Wykonawcy.</w:t>
      </w:r>
    </w:p>
    <w:p w14:paraId="1CD92BD9" w14:textId="77777777" w:rsidR="00BA79FD" w:rsidRDefault="00BA79FD" w:rsidP="00BA79FD">
      <w:pPr>
        <w:spacing w:line="360" w:lineRule="auto"/>
        <w:jc w:val="both"/>
      </w:pPr>
      <w:r>
        <w:t>Ogólne zasady odbioru robót podano w ST „Wymagania ogólne”</w:t>
      </w:r>
    </w:p>
    <w:p w14:paraId="5273EBEA" w14:textId="77777777" w:rsidR="00BA79FD" w:rsidRPr="00BA79FD" w:rsidRDefault="00BA79FD" w:rsidP="00BA79FD">
      <w:pPr>
        <w:spacing w:line="360" w:lineRule="auto"/>
        <w:jc w:val="both"/>
        <w:rPr>
          <w:b/>
          <w:bCs/>
        </w:rPr>
      </w:pPr>
      <w:r w:rsidRPr="00BA79FD">
        <w:rPr>
          <w:b/>
          <w:bCs/>
        </w:rPr>
        <w:t>9. PODSTAWA PŁATNOŚCI</w:t>
      </w:r>
    </w:p>
    <w:p w14:paraId="442E3FCE" w14:textId="77777777" w:rsidR="00BA79FD" w:rsidRDefault="00BA79FD" w:rsidP="00BA79FD">
      <w:pPr>
        <w:spacing w:line="360" w:lineRule="auto"/>
        <w:jc w:val="both"/>
      </w:pPr>
      <w:r>
        <w:t>Ogólne wymagania dotyczące płatności podano w ST „Wymagania ogólne”.</w:t>
      </w:r>
    </w:p>
    <w:p w14:paraId="2648A877" w14:textId="77777777" w:rsidR="00BA79FD" w:rsidRDefault="00BA79FD" w:rsidP="00BA79FD">
      <w:pPr>
        <w:spacing w:line="360" w:lineRule="auto"/>
        <w:jc w:val="both"/>
      </w:pPr>
      <w:r>
        <w:lastRenderedPageBreak/>
        <w:t>Płatność za wykonane prace objęte niniejszą specyfikacją, należy przyjmować zgodnie z oceną jakości użytych materiałów i jakości wykonania robót na podstawie wyników pomiarów i badań.</w:t>
      </w:r>
    </w:p>
    <w:p w14:paraId="24AF39AB" w14:textId="096FEFA1" w:rsidR="00BA79FD" w:rsidRDefault="00BA79FD" w:rsidP="00BA79FD">
      <w:pPr>
        <w:spacing w:line="360" w:lineRule="auto"/>
        <w:jc w:val="both"/>
      </w:pPr>
      <w:r>
        <w:t>Cena wykonania robót obejmuje wykonanie pełnego zakresu prac</w:t>
      </w:r>
    </w:p>
    <w:p w14:paraId="71442C69" w14:textId="0AED45A0" w:rsidR="00BA79FD" w:rsidRDefault="00BA79FD" w:rsidP="00BA79FD">
      <w:pPr>
        <w:spacing w:line="360" w:lineRule="auto"/>
        <w:jc w:val="both"/>
      </w:pPr>
      <w:r>
        <w:t>podanego w punkcie 1.1.</w:t>
      </w:r>
    </w:p>
    <w:p w14:paraId="1DD1AF83" w14:textId="20860975" w:rsidR="00BA79FD" w:rsidRDefault="00BA79FD" w:rsidP="00BA79FD">
      <w:pPr>
        <w:spacing w:line="360" w:lineRule="auto"/>
        <w:jc w:val="both"/>
      </w:pPr>
      <w:r>
        <w:t>Podstawą płatności za wykonane roboty w okresach miesięcznych będzie kwota wynikająca z obmiarów stanu zaawansowania robót w pozycjach ujętych w kosztorysie i sporządzenie przez Wykonawcę protokołu odbioru tych robót.</w:t>
      </w:r>
    </w:p>
    <w:p w14:paraId="0F9733EE" w14:textId="2ABD21B9" w:rsidR="00BA79FD" w:rsidRDefault="00BA79FD" w:rsidP="00BA79FD">
      <w:pPr>
        <w:spacing w:line="360" w:lineRule="auto"/>
        <w:jc w:val="both"/>
      </w:pPr>
      <w:r>
        <w:t>Protokół odbioru robót będzie podstawa do wystawienia faktury po zweryfikowaniu i podpisaniu przez Inspektora Nadzoru</w:t>
      </w:r>
    </w:p>
    <w:p w14:paraId="49BCA9BC" w14:textId="36AFF905" w:rsidR="00BB49F5" w:rsidRDefault="00BA79FD" w:rsidP="00BA79FD">
      <w:pPr>
        <w:spacing w:line="360" w:lineRule="auto"/>
        <w:jc w:val="both"/>
        <w:rPr>
          <w:b/>
          <w:bCs/>
        </w:rPr>
      </w:pPr>
      <w:r w:rsidRPr="00BA79FD">
        <w:rPr>
          <w:b/>
          <w:bCs/>
        </w:rPr>
        <w:t>10. PRZEPISY ZWIĄZANE</w:t>
      </w:r>
    </w:p>
    <w:p w14:paraId="0CC9D732" w14:textId="6AD8C003" w:rsidR="00E320A5" w:rsidRPr="00E320A5" w:rsidRDefault="00BA79FD" w:rsidP="00E320A5">
      <w:pPr>
        <w:spacing w:line="360" w:lineRule="auto"/>
        <w:jc w:val="both"/>
        <w:rPr>
          <w:b/>
          <w:bCs/>
        </w:rPr>
      </w:pPr>
      <w:r w:rsidRPr="00BA79FD">
        <w:rPr>
          <w:b/>
          <w:bCs/>
        </w:rPr>
        <w:t>PN-88/B-02855</w:t>
      </w:r>
      <w:r>
        <w:rPr>
          <w:b/>
          <w:bCs/>
        </w:rPr>
        <w:t xml:space="preserve"> </w:t>
      </w:r>
      <w:r w:rsidR="00E320A5">
        <w:rPr>
          <w:b/>
          <w:bCs/>
        </w:rPr>
        <w:tab/>
      </w:r>
      <w:r w:rsidR="00E320A5" w:rsidRPr="00E320A5">
        <w:rPr>
          <w:b/>
          <w:bCs/>
        </w:rPr>
        <w:t>Ochrona przeciwpożarowa budynków. Metoda badania wydzielania</w:t>
      </w:r>
    </w:p>
    <w:p w14:paraId="4A972F45" w14:textId="36515FE6" w:rsidR="00BA79FD" w:rsidRDefault="00E320A5" w:rsidP="00E320A5">
      <w:pPr>
        <w:spacing w:line="360" w:lineRule="auto"/>
        <w:ind w:left="1416" w:firstLine="708"/>
        <w:jc w:val="both"/>
        <w:rPr>
          <w:b/>
          <w:bCs/>
        </w:rPr>
      </w:pPr>
      <w:r w:rsidRPr="00E320A5">
        <w:rPr>
          <w:b/>
          <w:bCs/>
        </w:rPr>
        <w:t>toksycznych produktów rozkładu i spalania materiałów.</w:t>
      </w:r>
    </w:p>
    <w:p w14:paraId="2882B34E" w14:textId="77777777" w:rsidR="00E320A5" w:rsidRPr="00E320A5" w:rsidRDefault="00E320A5" w:rsidP="00E320A5">
      <w:pPr>
        <w:spacing w:line="360" w:lineRule="auto"/>
        <w:jc w:val="both"/>
        <w:rPr>
          <w:b/>
          <w:bCs/>
        </w:rPr>
      </w:pPr>
      <w:r w:rsidRPr="00E320A5">
        <w:rPr>
          <w:b/>
          <w:bCs/>
        </w:rPr>
        <w:t>PN-89/B-02856</w:t>
      </w:r>
      <w:r>
        <w:rPr>
          <w:b/>
          <w:bCs/>
        </w:rPr>
        <w:tab/>
      </w:r>
      <w:r>
        <w:rPr>
          <w:b/>
          <w:bCs/>
        </w:rPr>
        <w:tab/>
      </w:r>
      <w:r w:rsidRPr="00E320A5">
        <w:rPr>
          <w:b/>
          <w:bCs/>
        </w:rPr>
        <w:t>Ochrona przeciwpożarowa budynków. Metoda badania właściwości</w:t>
      </w:r>
    </w:p>
    <w:p w14:paraId="1C87D22A" w14:textId="3925778D" w:rsidR="00E320A5" w:rsidRDefault="00E320A5" w:rsidP="00E320A5">
      <w:pPr>
        <w:spacing w:line="360" w:lineRule="auto"/>
        <w:ind w:left="1416" w:firstLine="708"/>
        <w:jc w:val="both"/>
        <w:rPr>
          <w:b/>
          <w:bCs/>
        </w:rPr>
      </w:pPr>
      <w:r w:rsidRPr="00E320A5">
        <w:rPr>
          <w:b/>
          <w:bCs/>
        </w:rPr>
        <w:t>dymotwórczych materiałów (materiałów z wyłączeniem p.2.3 i 2.4).</w:t>
      </w:r>
    </w:p>
    <w:p w14:paraId="1F7B5CEF" w14:textId="77777777" w:rsidR="00E320A5" w:rsidRDefault="00E320A5" w:rsidP="00E320A5">
      <w:pPr>
        <w:spacing w:line="360" w:lineRule="auto"/>
        <w:jc w:val="both"/>
        <w:rPr>
          <w:b/>
          <w:bCs/>
        </w:rPr>
      </w:pPr>
      <w:r w:rsidRPr="00E320A5">
        <w:rPr>
          <w:b/>
          <w:bCs/>
        </w:rPr>
        <w:t>PN-82/B-02857</w:t>
      </w:r>
      <w:r>
        <w:rPr>
          <w:b/>
          <w:bCs/>
        </w:rPr>
        <w:tab/>
      </w:r>
      <w:r>
        <w:rPr>
          <w:b/>
          <w:bCs/>
        </w:rPr>
        <w:tab/>
      </w:r>
      <w:r w:rsidRPr="00E320A5">
        <w:rPr>
          <w:b/>
          <w:bCs/>
        </w:rPr>
        <w:t>Ochrona przeciwpożarowa w budownictwie. Przeciwpożarowe</w:t>
      </w:r>
      <w:r>
        <w:rPr>
          <w:b/>
          <w:bCs/>
        </w:rPr>
        <w:t xml:space="preserve"> </w:t>
      </w:r>
      <w:r w:rsidRPr="00E320A5">
        <w:rPr>
          <w:b/>
          <w:bCs/>
        </w:rPr>
        <w:t>zbiorniki</w:t>
      </w:r>
    </w:p>
    <w:p w14:paraId="46A1ED4B" w14:textId="5AA8EE80" w:rsidR="00E320A5" w:rsidRPr="00E320A5" w:rsidRDefault="00E320A5" w:rsidP="00E320A5">
      <w:pPr>
        <w:spacing w:line="360" w:lineRule="auto"/>
        <w:ind w:left="1416" w:firstLine="708"/>
        <w:jc w:val="both"/>
        <w:rPr>
          <w:b/>
          <w:bCs/>
        </w:rPr>
      </w:pPr>
      <w:r w:rsidRPr="00E320A5">
        <w:rPr>
          <w:b/>
          <w:bCs/>
        </w:rPr>
        <w:t>wodne.</w:t>
      </w:r>
    </w:p>
    <w:p w14:paraId="4D193BC7" w14:textId="73FAB29B" w:rsidR="00E320A5" w:rsidRPr="00E320A5" w:rsidRDefault="00E320A5" w:rsidP="00E320A5">
      <w:pPr>
        <w:spacing w:line="360" w:lineRule="auto"/>
        <w:jc w:val="both"/>
        <w:rPr>
          <w:b/>
          <w:bCs/>
        </w:rPr>
      </w:pPr>
      <w:r w:rsidRPr="00E320A5">
        <w:rPr>
          <w:b/>
          <w:bCs/>
        </w:rPr>
        <w:t>PN-93/B-02862</w:t>
      </w:r>
      <w:r>
        <w:rPr>
          <w:b/>
          <w:bCs/>
        </w:rPr>
        <w:tab/>
      </w:r>
      <w:r>
        <w:rPr>
          <w:b/>
          <w:bCs/>
        </w:rPr>
        <w:tab/>
      </w:r>
      <w:r w:rsidRPr="00E320A5">
        <w:rPr>
          <w:b/>
          <w:bCs/>
        </w:rPr>
        <w:t>Ochrona przeciwpożarowa budynków. Metoda badania nie palności</w:t>
      </w:r>
    </w:p>
    <w:p w14:paraId="5C17107E" w14:textId="77777777" w:rsidR="00E320A5" w:rsidRPr="00E320A5" w:rsidRDefault="00E320A5" w:rsidP="00E320A5">
      <w:pPr>
        <w:spacing w:line="360" w:lineRule="auto"/>
        <w:ind w:left="1416" w:firstLine="708"/>
        <w:jc w:val="both"/>
        <w:rPr>
          <w:b/>
          <w:bCs/>
        </w:rPr>
      </w:pPr>
      <w:r w:rsidRPr="00E320A5">
        <w:rPr>
          <w:b/>
          <w:bCs/>
        </w:rPr>
        <w:t>materiałów budowlanych.</w:t>
      </w:r>
    </w:p>
    <w:p w14:paraId="7BE08B62" w14:textId="79EDC1E2" w:rsidR="00E320A5" w:rsidRPr="00E320A5" w:rsidRDefault="00E320A5" w:rsidP="00E320A5">
      <w:pPr>
        <w:spacing w:line="360" w:lineRule="auto"/>
        <w:jc w:val="both"/>
        <w:rPr>
          <w:b/>
          <w:bCs/>
        </w:rPr>
      </w:pPr>
      <w:r w:rsidRPr="00E320A5">
        <w:rPr>
          <w:b/>
          <w:bCs/>
        </w:rPr>
        <w:t>PN-B-02863:1997</w:t>
      </w:r>
      <w:r>
        <w:rPr>
          <w:b/>
          <w:bCs/>
        </w:rPr>
        <w:tab/>
      </w:r>
      <w:r w:rsidRPr="00E320A5">
        <w:rPr>
          <w:b/>
          <w:bCs/>
        </w:rPr>
        <w:t>Ochrona przeciwpożarowa budynków. Przeciwpożarowe zaopatrzenie</w:t>
      </w:r>
    </w:p>
    <w:p w14:paraId="70503818" w14:textId="77777777" w:rsidR="00E320A5" w:rsidRPr="00E320A5" w:rsidRDefault="00E320A5" w:rsidP="00E320A5">
      <w:pPr>
        <w:spacing w:line="360" w:lineRule="auto"/>
        <w:ind w:left="1416" w:firstLine="708"/>
        <w:jc w:val="both"/>
        <w:rPr>
          <w:b/>
          <w:bCs/>
        </w:rPr>
      </w:pPr>
      <w:r w:rsidRPr="00E320A5">
        <w:rPr>
          <w:b/>
          <w:bCs/>
        </w:rPr>
        <w:t>wodne. Sieć wodociągowa przeciwpożarowa.</w:t>
      </w:r>
    </w:p>
    <w:p w14:paraId="5084D68C" w14:textId="0B3765A6" w:rsidR="00E320A5" w:rsidRPr="00E320A5" w:rsidRDefault="00E320A5" w:rsidP="00E320A5">
      <w:pPr>
        <w:spacing w:line="360" w:lineRule="auto"/>
        <w:jc w:val="both"/>
        <w:rPr>
          <w:b/>
          <w:bCs/>
        </w:rPr>
      </w:pPr>
      <w:r w:rsidRPr="00E320A5">
        <w:rPr>
          <w:b/>
          <w:bCs/>
        </w:rPr>
        <w:t>PN-B-02864:1997</w:t>
      </w:r>
      <w:r>
        <w:rPr>
          <w:b/>
          <w:bCs/>
        </w:rPr>
        <w:tab/>
      </w:r>
      <w:r w:rsidRPr="00E320A5">
        <w:rPr>
          <w:b/>
          <w:bCs/>
        </w:rPr>
        <w:t>Ochrona przeciwpożarowa w budownictwie. Przeciwpożarowe</w:t>
      </w:r>
    </w:p>
    <w:p w14:paraId="13278D02" w14:textId="77777777" w:rsidR="00E320A5" w:rsidRPr="00E320A5" w:rsidRDefault="00E320A5" w:rsidP="00E320A5">
      <w:pPr>
        <w:spacing w:line="360" w:lineRule="auto"/>
        <w:ind w:left="1416" w:firstLine="708"/>
        <w:jc w:val="both"/>
        <w:rPr>
          <w:b/>
          <w:bCs/>
        </w:rPr>
      </w:pPr>
      <w:r w:rsidRPr="00E320A5">
        <w:rPr>
          <w:b/>
          <w:bCs/>
        </w:rPr>
        <w:t>zaopatrzenie wodne. Zasady obliczania zapotrzebowania wody do</w:t>
      </w:r>
    </w:p>
    <w:p w14:paraId="6F593886" w14:textId="77777777" w:rsidR="00E320A5" w:rsidRPr="00E320A5" w:rsidRDefault="00E320A5" w:rsidP="00E320A5">
      <w:pPr>
        <w:spacing w:line="360" w:lineRule="auto"/>
        <w:ind w:left="1416" w:firstLine="708"/>
        <w:jc w:val="both"/>
        <w:rPr>
          <w:b/>
          <w:bCs/>
        </w:rPr>
      </w:pPr>
      <w:r w:rsidRPr="00E320A5">
        <w:rPr>
          <w:b/>
          <w:bCs/>
        </w:rPr>
        <w:t>celów przeciwpożarowych do zewnętrznego gaszenia pożaru.</w:t>
      </w:r>
    </w:p>
    <w:p w14:paraId="4CDA72BA" w14:textId="0ACFD457" w:rsidR="00E320A5" w:rsidRPr="00E320A5" w:rsidRDefault="00E320A5" w:rsidP="00E320A5">
      <w:pPr>
        <w:spacing w:line="360" w:lineRule="auto"/>
        <w:jc w:val="both"/>
        <w:rPr>
          <w:b/>
          <w:bCs/>
        </w:rPr>
      </w:pPr>
      <w:r w:rsidRPr="00E320A5">
        <w:rPr>
          <w:b/>
          <w:bCs/>
        </w:rPr>
        <w:t>PN-B-02865:1997</w:t>
      </w:r>
      <w:r>
        <w:rPr>
          <w:b/>
          <w:bCs/>
        </w:rPr>
        <w:tab/>
      </w:r>
      <w:r w:rsidRPr="00E320A5">
        <w:rPr>
          <w:b/>
          <w:bCs/>
        </w:rPr>
        <w:t>Ochrona przeciwpożarowa w budownictwie. Przeciwpożarowe</w:t>
      </w:r>
    </w:p>
    <w:p w14:paraId="2FCC07AA" w14:textId="5E3D3365" w:rsidR="00E320A5" w:rsidRPr="00E320A5" w:rsidRDefault="00E320A5" w:rsidP="00E320A5">
      <w:pPr>
        <w:spacing w:line="360" w:lineRule="auto"/>
        <w:ind w:left="1416" w:firstLine="708"/>
        <w:jc w:val="both"/>
        <w:rPr>
          <w:b/>
          <w:bCs/>
        </w:rPr>
      </w:pPr>
      <w:r w:rsidRPr="00E320A5">
        <w:rPr>
          <w:b/>
          <w:bCs/>
        </w:rPr>
        <w:t>zaopatrzenie wodne. Instalacja wodociągowa wewnętrzna</w:t>
      </w:r>
      <w:r>
        <w:rPr>
          <w:b/>
          <w:bCs/>
        </w:rPr>
        <w:t xml:space="preserve"> </w:t>
      </w:r>
      <w:r w:rsidRPr="00E320A5">
        <w:rPr>
          <w:b/>
          <w:bCs/>
        </w:rPr>
        <w:t>przeciwpożarowa.</w:t>
      </w:r>
    </w:p>
    <w:p w14:paraId="414EC5B9" w14:textId="04309E46" w:rsidR="00E320A5" w:rsidRPr="00E320A5" w:rsidRDefault="00E320A5" w:rsidP="00E320A5">
      <w:pPr>
        <w:spacing w:line="360" w:lineRule="auto"/>
        <w:jc w:val="both"/>
        <w:rPr>
          <w:b/>
          <w:bCs/>
        </w:rPr>
      </w:pPr>
      <w:r w:rsidRPr="00E320A5">
        <w:rPr>
          <w:b/>
          <w:bCs/>
        </w:rPr>
        <w:t>PN-74/B-02866</w:t>
      </w:r>
      <w:r>
        <w:rPr>
          <w:b/>
          <w:bCs/>
        </w:rPr>
        <w:tab/>
      </w:r>
      <w:r>
        <w:rPr>
          <w:b/>
          <w:bCs/>
        </w:rPr>
        <w:tab/>
      </w:r>
      <w:r w:rsidRPr="00E320A5">
        <w:rPr>
          <w:b/>
          <w:bCs/>
        </w:rPr>
        <w:t>Ochrona przeciwpożarowa w budownictwie. Otwory pod klapy</w:t>
      </w:r>
    </w:p>
    <w:p w14:paraId="06041032" w14:textId="77777777" w:rsidR="00E320A5" w:rsidRPr="00E320A5" w:rsidRDefault="00E320A5" w:rsidP="00E320A5">
      <w:pPr>
        <w:spacing w:line="360" w:lineRule="auto"/>
        <w:ind w:left="1416" w:firstLine="708"/>
        <w:jc w:val="both"/>
        <w:rPr>
          <w:b/>
          <w:bCs/>
        </w:rPr>
      </w:pPr>
      <w:r w:rsidRPr="00E320A5">
        <w:rPr>
          <w:b/>
          <w:bCs/>
        </w:rPr>
        <w:lastRenderedPageBreak/>
        <w:t>dymowe. Obliczanie powierzchni i rozmieszczanie.</w:t>
      </w:r>
    </w:p>
    <w:p w14:paraId="64EDF44D" w14:textId="550D6045" w:rsidR="00E320A5" w:rsidRPr="00E320A5" w:rsidRDefault="00E320A5" w:rsidP="00E320A5">
      <w:pPr>
        <w:spacing w:line="360" w:lineRule="auto"/>
        <w:jc w:val="both"/>
        <w:rPr>
          <w:b/>
          <w:bCs/>
        </w:rPr>
      </w:pPr>
      <w:r w:rsidRPr="00E320A5">
        <w:rPr>
          <w:b/>
          <w:bCs/>
        </w:rPr>
        <w:t>PN-90/B-02867</w:t>
      </w:r>
      <w:r>
        <w:rPr>
          <w:b/>
          <w:bCs/>
        </w:rPr>
        <w:tab/>
      </w:r>
      <w:r>
        <w:rPr>
          <w:b/>
          <w:bCs/>
        </w:rPr>
        <w:tab/>
      </w:r>
      <w:r w:rsidRPr="00E320A5">
        <w:rPr>
          <w:b/>
          <w:bCs/>
        </w:rPr>
        <w:t>Ochrona przeciwpożarowa budynków. Metoda badania stopnia</w:t>
      </w:r>
    </w:p>
    <w:p w14:paraId="17C21946" w14:textId="77777777" w:rsidR="00E320A5" w:rsidRPr="00E320A5" w:rsidRDefault="00E320A5" w:rsidP="00E320A5">
      <w:pPr>
        <w:spacing w:line="360" w:lineRule="auto"/>
        <w:ind w:left="1416" w:firstLine="708"/>
        <w:jc w:val="both"/>
        <w:rPr>
          <w:b/>
          <w:bCs/>
        </w:rPr>
      </w:pPr>
      <w:r w:rsidRPr="00E320A5">
        <w:rPr>
          <w:b/>
          <w:bCs/>
        </w:rPr>
        <w:t>rozprzestrzeniania ognia przez ściany.</w:t>
      </w:r>
    </w:p>
    <w:p w14:paraId="0C504A1B" w14:textId="48F28143" w:rsidR="00E320A5" w:rsidRPr="00E320A5" w:rsidRDefault="00E320A5" w:rsidP="00E320A5">
      <w:pPr>
        <w:spacing w:line="360" w:lineRule="auto"/>
        <w:jc w:val="both"/>
        <w:rPr>
          <w:b/>
          <w:bCs/>
        </w:rPr>
      </w:pPr>
      <w:r w:rsidRPr="00E320A5">
        <w:rPr>
          <w:b/>
          <w:bCs/>
        </w:rPr>
        <w:t>PN-B-02872:1996</w:t>
      </w:r>
      <w:r>
        <w:rPr>
          <w:b/>
          <w:bCs/>
        </w:rPr>
        <w:tab/>
      </w:r>
      <w:r w:rsidRPr="00E320A5">
        <w:rPr>
          <w:b/>
          <w:bCs/>
        </w:rPr>
        <w:t>Ochrona przeciwpożarowa budynków. Metoda badania odporności</w:t>
      </w:r>
    </w:p>
    <w:p w14:paraId="7F379FB5" w14:textId="77777777" w:rsidR="00E320A5" w:rsidRPr="00E320A5" w:rsidRDefault="00E320A5" w:rsidP="00E320A5">
      <w:pPr>
        <w:spacing w:line="360" w:lineRule="auto"/>
        <w:ind w:left="1416" w:firstLine="708"/>
        <w:jc w:val="both"/>
        <w:rPr>
          <w:b/>
          <w:bCs/>
        </w:rPr>
      </w:pPr>
      <w:r w:rsidRPr="00E320A5">
        <w:rPr>
          <w:b/>
          <w:bCs/>
        </w:rPr>
        <w:t>dachów na ogień zewnętrzny.</w:t>
      </w:r>
    </w:p>
    <w:p w14:paraId="13F6E1E9" w14:textId="3457C0E9" w:rsidR="00E320A5" w:rsidRPr="00E320A5" w:rsidRDefault="00E320A5" w:rsidP="00E320A5">
      <w:pPr>
        <w:spacing w:line="360" w:lineRule="auto"/>
        <w:jc w:val="both"/>
        <w:rPr>
          <w:b/>
          <w:bCs/>
        </w:rPr>
      </w:pPr>
      <w:r w:rsidRPr="00E320A5">
        <w:rPr>
          <w:b/>
          <w:bCs/>
        </w:rPr>
        <w:t>PN-B-02873:1996</w:t>
      </w:r>
      <w:r>
        <w:rPr>
          <w:b/>
          <w:bCs/>
        </w:rPr>
        <w:tab/>
      </w:r>
      <w:r w:rsidRPr="00E320A5">
        <w:rPr>
          <w:b/>
          <w:bCs/>
        </w:rPr>
        <w:t>Ochrona przeciwpożarowa budynków. Metoda badania stopnia</w:t>
      </w:r>
    </w:p>
    <w:p w14:paraId="01456491" w14:textId="77777777" w:rsidR="00E320A5" w:rsidRPr="00E320A5" w:rsidRDefault="00E320A5" w:rsidP="00E320A5">
      <w:pPr>
        <w:spacing w:line="360" w:lineRule="auto"/>
        <w:ind w:left="1416" w:firstLine="708"/>
        <w:jc w:val="both"/>
        <w:rPr>
          <w:b/>
          <w:bCs/>
        </w:rPr>
      </w:pPr>
      <w:r w:rsidRPr="00E320A5">
        <w:rPr>
          <w:b/>
          <w:bCs/>
        </w:rPr>
        <w:t>rozprzestrzeniania ognia po izolacjach rurowych i przewodach</w:t>
      </w:r>
    </w:p>
    <w:p w14:paraId="5E2FB5A3" w14:textId="77777777" w:rsidR="00E320A5" w:rsidRPr="00E320A5" w:rsidRDefault="00E320A5" w:rsidP="00E320A5">
      <w:pPr>
        <w:spacing w:line="360" w:lineRule="auto"/>
        <w:ind w:left="1416" w:firstLine="708"/>
        <w:jc w:val="both"/>
        <w:rPr>
          <w:b/>
          <w:bCs/>
        </w:rPr>
      </w:pPr>
      <w:r w:rsidRPr="00E320A5">
        <w:rPr>
          <w:b/>
          <w:bCs/>
        </w:rPr>
        <w:t>wentylacyjnych.</w:t>
      </w:r>
    </w:p>
    <w:p w14:paraId="67581970" w14:textId="373D8E56" w:rsidR="00E320A5" w:rsidRPr="00E320A5" w:rsidRDefault="00E320A5" w:rsidP="00E320A5">
      <w:pPr>
        <w:spacing w:line="360" w:lineRule="auto"/>
        <w:jc w:val="both"/>
        <w:rPr>
          <w:b/>
          <w:bCs/>
        </w:rPr>
      </w:pPr>
      <w:r w:rsidRPr="00E320A5">
        <w:rPr>
          <w:b/>
          <w:bCs/>
        </w:rPr>
        <w:t>PN-B-02874:1996</w:t>
      </w:r>
      <w:r>
        <w:rPr>
          <w:b/>
          <w:bCs/>
        </w:rPr>
        <w:tab/>
      </w:r>
      <w:r w:rsidRPr="00E320A5">
        <w:rPr>
          <w:b/>
          <w:bCs/>
        </w:rPr>
        <w:t>Ochrona przeciwpożarowa budynków. Metoda badania stopnia palności</w:t>
      </w:r>
    </w:p>
    <w:p w14:paraId="39D4C038" w14:textId="77777777" w:rsidR="00E320A5" w:rsidRPr="00E320A5" w:rsidRDefault="00E320A5" w:rsidP="00E320A5">
      <w:pPr>
        <w:spacing w:line="360" w:lineRule="auto"/>
        <w:ind w:left="1416" w:firstLine="708"/>
        <w:jc w:val="both"/>
        <w:rPr>
          <w:b/>
          <w:bCs/>
        </w:rPr>
      </w:pPr>
      <w:r w:rsidRPr="00E320A5">
        <w:rPr>
          <w:b/>
          <w:bCs/>
        </w:rPr>
        <w:t>materiałów budowlanych.</w:t>
      </w:r>
    </w:p>
    <w:p w14:paraId="31DEF8B7" w14:textId="06E66D1E" w:rsidR="00E320A5" w:rsidRPr="00E320A5" w:rsidRDefault="00E320A5" w:rsidP="00E320A5">
      <w:pPr>
        <w:spacing w:line="360" w:lineRule="auto"/>
        <w:jc w:val="both"/>
        <w:rPr>
          <w:b/>
          <w:bCs/>
        </w:rPr>
      </w:pPr>
      <w:r w:rsidRPr="00E320A5">
        <w:rPr>
          <w:b/>
          <w:bCs/>
        </w:rPr>
        <w:t>PN-93/M-51250.01</w:t>
      </w:r>
      <w:r>
        <w:rPr>
          <w:b/>
          <w:bCs/>
        </w:rPr>
        <w:tab/>
      </w:r>
      <w:r w:rsidRPr="00E320A5">
        <w:rPr>
          <w:b/>
          <w:bCs/>
        </w:rPr>
        <w:t>Stałe urządzenia gaśnicze. Urządzenia na dwutlenek węgla. Zasady</w:t>
      </w:r>
    </w:p>
    <w:p w14:paraId="51F84C30" w14:textId="77777777" w:rsidR="00E320A5" w:rsidRPr="00E320A5" w:rsidRDefault="00E320A5" w:rsidP="00E320A5">
      <w:pPr>
        <w:spacing w:line="360" w:lineRule="auto"/>
        <w:ind w:left="1416" w:firstLine="708"/>
        <w:jc w:val="both"/>
        <w:rPr>
          <w:b/>
          <w:bCs/>
        </w:rPr>
      </w:pPr>
      <w:r w:rsidRPr="00E320A5">
        <w:rPr>
          <w:b/>
          <w:bCs/>
        </w:rPr>
        <w:t>projektowania i instalowania.</w:t>
      </w:r>
    </w:p>
    <w:p w14:paraId="16CBDDE7" w14:textId="4CCF856F" w:rsidR="00E320A5" w:rsidRDefault="00E320A5" w:rsidP="00E320A5">
      <w:pPr>
        <w:spacing w:line="360" w:lineRule="auto"/>
        <w:jc w:val="both"/>
        <w:rPr>
          <w:b/>
          <w:bCs/>
        </w:rPr>
      </w:pPr>
      <w:r w:rsidRPr="00E320A5">
        <w:rPr>
          <w:b/>
          <w:bCs/>
        </w:rPr>
        <w:t>PN-86/E-05003.01</w:t>
      </w:r>
      <w:r>
        <w:rPr>
          <w:b/>
          <w:bCs/>
        </w:rPr>
        <w:tab/>
      </w:r>
      <w:r w:rsidRPr="00E320A5">
        <w:rPr>
          <w:b/>
          <w:bCs/>
        </w:rPr>
        <w:t>Ochrona odgromowa obiektów budowlanych</w:t>
      </w:r>
    </w:p>
    <w:p w14:paraId="25FEB112" w14:textId="490B2DA6" w:rsidR="00E320A5" w:rsidRPr="00E320A5" w:rsidRDefault="00E320A5" w:rsidP="00E320A5">
      <w:pPr>
        <w:spacing w:line="360" w:lineRule="auto"/>
        <w:jc w:val="both"/>
        <w:rPr>
          <w:b/>
          <w:bCs/>
        </w:rPr>
      </w:pPr>
      <w:r w:rsidRPr="00E320A5">
        <w:rPr>
          <w:b/>
          <w:bCs/>
        </w:rPr>
        <w:t>Kosiarek M. i inni:</w:t>
      </w:r>
      <w:r>
        <w:rPr>
          <w:b/>
          <w:bCs/>
        </w:rPr>
        <w:tab/>
      </w:r>
      <w:r w:rsidRPr="00E320A5">
        <w:rPr>
          <w:b/>
          <w:bCs/>
        </w:rPr>
        <w:t>Odporność ogniowa konstrukcji budowlanych” ARKADY,</w:t>
      </w:r>
      <w:r>
        <w:rPr>
          <w:b/>
          <w:bCs/>
        </w:rPr>
        <w:t xml:space="preserve"> </w:t>
      </w:r>
      <w:r w:rsidRPr="00E320A5">
        <w:rPr>
          <w:b/>
          <w:bCs/>
        </w:rPr>
        <w:t>Warszawa1990.</w:t>
      </w:r>
    </w:p>
    <w:p w14:paraId="36DBCAD8" w14:textId="08975995" w:rsidR="00E320A5" w:rsidRPr="00E320A5" w:rsidRDefault="00E320A5" w:rsidP="00E320A5">
      <w:pPr>
        <w:spacing w:line="360" w:lineRule="auto"/>
        <w:jc w:val="both"/>
        <w:rPr>
          <w:b/>
          <w:bCs/>
        </w:rPr>
      </w:pPr>
      <w:r w:rsidRPr="00E320A5">
        <w:rPr>
          <w:b/>
          <w:bCs/>
        </w:rPr>
        <w:t xml:space="preserve">Kosiarek M. </w:t>
      </w:r>
      <w:r>
        <w:rPr>
          <w:b/>
          <w:bCs/>
        </w:rPr>
        <w:tab/>
      </w:r>
      <w:r>
        <w:rPr>
          <w:b/>
          <w:bCs/>
        </w:rPr>
        <w:tab/>
      </w:r>
      <w:r w:rsidRPr="00E320A5">
        <w:rPr>
          <w:b/>
          <w:bCs/>
        </w:rPr>
        <w:t>„Wytyczne projektowania konstrukcji stalowych z uwagi na</w:t>
      </w:r>
    </w:p>
    <w:p w14:paraId="13EA1A97" w14:textId="0F8234AE" w:rsidR="00E320A5" w:rsidRDefault="00E320A5" w:rsidP="00E320A5">
      <w:pPr>
        <w:spacing w:line="360" w:lineRule="auto"/>
        <w:ind w:left="1416" w:firstLine="708"/>
        <w:jc w:val="both"/>
        <w:rPr>
          <w:b/>
          <w:bCs/>
        </w:rPr>
      </w:pPr>
      <w:r w:rsidRPr="00E320A5">
        <w:rPr>
          <w:b/>
          <w:bCs/>
        </w:rPr>
        <w:t>odporność ogniową”. Instrukcja ITB nr 291, ITB, Warszawa</w:t>
      </w:r>
      <w:r>
        <w:rPr>
          <w:b/>
          <w:bCs/>
        </w:rPr>
        <w:t xml:space="preserve"> </w:t>
      </w:r>
      <w:r w:rsidRPr="00E320A5">
        <w:rPr>
          <w:b/>
          <w:bCs/>
        </w:rPr>
        <w:t>1990</w:t>
      </w:r>
    </w:p>
    <w:p w14:paraId="39AE961F" w14:textId="2B5BF9DD" w:rsidR="00E320A5" w:rsidRPr="00E320A5" w:rsidRDefault="00E320A5" w:rsidP="00E320A5">
      <w:pPr>
        <w:spacing w:line="360" w:lineRule="auto"/>
        <w:jc w:val="both"/>
        <w:rPr>
          <w:b/>
          <w:bCs/>
        </w:rPr>
      </w:pPr>
      <w:r w:rsidRPr="00E320A5">
        <w:rPr>
          <w:b/>
          <w:bCs/>
        </w:rPr>
        <w:t>Dz. U. nr 22/99 poz.20</w:t>
      </w:r>
      <w:r>
        <w:rPr>
          <w:b/>
          <w:bCs/>
        </w:rPr>
        <w:tab/>
      </w:r>
      <w:r w:rsidRPr="00E320A5">
        <w:rPr>
          <w:b/>
          <w:bCs/>
        </w:rPr>
        <w:t xml:space="preserve">„Ściany </w:t>
      </w:r>
      <w:proofErr w:type="spellStart"/>
      <w:r w:rsidRPr="00E320A5">
        <w:rPr>
          <w:b/>
          <w:bCs/>
        </w:rPr>
        <w:t>oddzieleń</w:t>
      </w:r>
      <w:proofErr w:type="spellEnd"/>
      <w:r w:rsidRPr="00E320A5">
        <w:rPr>
          <w:b/>
          <w:bCs/>
        </w:rPr>
        <w:t xml:space="preserve"> przeciwpożarowych”. COBPBP „BISTYP”,</w:t>
      </w:r>
      <w:r>
        <w:rPr>
          <w:b/>
          <w:bCs/>
        </w:rPr>
        <w:t xml:space="preserve"> </w:t>
      </w:r>
      <w:r w:rsidRPr="00E320A5">
        <w:rPr>
          <w:b/>
          <w:bCs/>
        </w:rPr>
        <w:t>Warszawa 1998.</w:t>
      </w:r>
    </w:p>
    <w:p w14:paraId="79C208C9" w14:textId="1C5771BB" w:rsidR="00E320A5" w:rsidRPr="00E320A5" w:rsidRDefault="00E320A5" w:rsidP="00E320A5">
      <w:pPr>
        <w:spacing w:line="360" w:lineRule="auto"/>
        <w:jc w:val="both"/>
        <w:rPr>
          <w:b/>
          <w:bCs/>
        </w:rPr>
      </w:pPr>
      <w:r w:rsidRPr="00E320A5">
        <w:rPr>
          <w:b/>
          <w:bCs/>
        </w:rPr>
        <w:t>Dz.U. nr 7 z 1999 poz.59</w:t>
      </w:r>
      <w:r>
        <w:rPr>
          <w:b/>
          <w:bCs/>
        </w:rPr>
        <w:tab/>
      </w:r>
      <w:r w:rsidRPr="00E320A5">
        <w:rPr>
          <w:b/>
          <w:bCs/>
        </w:rPr>
        <w:t>Rozporządzenie Ministra Spraw Wewnętrznych i Administracji</w:t>
      </w:r>
    </w:p>
    <w:p w14:paraId="74D2DFE7" w14:textId="77777777" w:rsidR="00E320A5" w:rsidRDefault="00E320A5" w:rsidP="00E320A5">
      <w:pPr>
        <w:spacing w:line="360" w:lineRule="auto"/>
        <w:ind w:left="2124" w:firstLine="708"/>
        <w:jc w:val="both"/>
        <w:rPr>
          <w:b/>
          <w:bCs/>
        </w:rPr>
      </w:pPr>
      <w:r w:rsidRPr="00E320A5">
        <w:rPr>
          <w:b/>
          <w:bCs/>
        </w:rPr>
        <w:t>z dnia 1.03.1999 w sprawie zakresu, trybu i zasad</w:t>
      </w:r>
      <w:r>
        <w:rPr>
          <w:b/>
          <w:bCs/>
        </w:rPr>
        <w:t xml:space="preserve"> </w:t>
      </w:r>
      <w:r w:rsidRPr="00E320A5">
        <w:rPr>
          <w:b/>
          <w:bCs/>
        </w:rPr>
        <w:t>uzgodnienia</w:t>
      </w:r>
    </w:p>
    <w:p w14:paraId="1BA81C7C" w14:textId="53068D8A" w:rsidR="00E320A5" w:rsidRPr="00E320A5" w:rsidRDefault="00E320A5" w:rsidP="00E320A5">
      <w:pPr>
        <w:spacing w:line="360" w:lineRule="auto"/>
        <w:ind w:left="2124" w:firstLine="708"/>
        <w:jc w:val="both"/>
        <w:rPr>
          <w:b/>
          <w:bCs/>
        </w:rPr>
      </w:pPr>
      <w:r w:rsidRPr="00E320A5">
        <w:rPr>
          <w:b/>
          <w:bCs/>
        </w:rPr>
        <w:t>projektu budowlanego pod względem ochrony</w:t>
      </w:r>
      <w:r>
        <w:rPr>
          <w:b/>
          <w:bCs/>
        </w:rPr>
        <w:t xml:space="preserve"> </w:t>
      </w:r>
      <w:r w:rsidRPr="00E320A5">
        <w:rPr>
          <w:b/>
          <w:bCs/>
        </w:rPr>
        <w:t>przeciwpożarowej.</w:t>
      </w:r>
    </w:p>
    <w:p w14:paraId="1B597846" w14:textId="3D70D893" w:rsidR="00E320A5" w:rsidRPr="00E320A5" w:rsidRDefault="00E320A5" w:rsidP="00E320A5">
      <w:pPr>
        <w:spacing w:line="360" w:lineRule="auto"/>
        <w:jc w:val="both"/>
        <w:rPr>
          <w:b/>
          <w:bCs/>
        </w:rPr>
      </w:pPr>
      <w:r w:rsidRPr="00E320A5">
        <w:rPr>
          <w:b/>
          <w:bCs/>
        </w:rPr>
        <w:t xml:space="preserve">Dz.U. nr 7 z 1999 poz.59 </w:t>
      </w:r>
      <w:r>
        <w:rPr>
          <w:b/>
          <w:bCs/>
        </w:rPr>
        <w:tab/>
      </w:r>
      <w:r w:rsidRPr="00E320A5">
        <w:rPr>
          <w:b/>
          <w:bCs/>
        </w:rPr>
        <w:t>Rozporządzenie Ministra Spraw Wewnętrznych i Administracji</w:t>
      </w:r>
    </w:p>
    <w:p w14:paraId="5267C3E2" w14:textId="77777777" w:rsidR="00E320A5" w:rsidRPr="00E320A5" w:rsidRDefault="00E320A5" w:rsidP="00E320A5">
      <w:pPr>
        <w:spacing w:line="360" w:lineRule="auto"/>
        <w:ind w:left="2124" w:firstLine="708"/>
        <w:jc w:val="both"/>
        <w:rPr>
          <w:b/>
          <w:bCs/>
        </w:rPr>
      </w:pPr>
      <w:r w:rsidRPr="00E320A5">
        <w:rPr>
          <w:b/>
          <w:bCs/>
        </w:rPr>
        <w:t>z dnia 15.01.1999 w sprawie określenia szczegółowych</w:t>
      </w:r>
    </w:p>
    <w:p w14:paraId="71D2A69D" w14:textId="77777777" w:rsidR="00E320A5" w:rsidRPr="00E320A5" w:rsidRDefault="00E320A5" w:rsidP="00E320A5">
      <w:pPr>
        <w:spacing w:line="360" w:lineRule="auto"/>
        <w:ind w:left="2124" w:firstLine="708"/>
        <w:jc w:val="both"/>
        <w:rPr>
          <w:b/>
          <w:bCs/>
        </w:rPr>
      </w:pPr>
      <w:r w:rsidRPr="00E320A5">
        <w:rPr>
          <w:b/>
          <w:bCs/>
        </w:rPr>
        <w:t>wymagań w zakresie przeciwpożarowego zaopatrzenia wodnego</w:t>
      </w:r>
    </w:p>
    <w:p w14:paraId="394EDC5B" w14:textId="77777777" w:rsidR="00E320A5" w:rsidRPr="00E320A5" w:rsidRDefault="00E320A5" w:rsidP="00E320A5">
      <w:pPr>
        <w:spacing w:line="360" w:lineRule="auto"/>
        <w:ind w:left="2124" w:firstLine="708"/>
        <w:jc w:val="both"/>
        <w:rPr>
          <w:b/>
          <w:bCs/>
        </w:rPr>
      </w:pPr>
      <w:r w:rsidRPr="00E320A5">
        <w:rPr>
          <w:b/>
          <w:bCs/>
        </w:rPr>
        <w:t>ekologicznego lub medycznego oraz warunków, jakim powinny</w:t>
      </w:r>
    </w:p>
    <w:p w14:paraId="21686AB3" w14:textId="77777777" w:rsidR="00E320A5" w:rsidRPr="00E320A5" w:rsidRDefault="00E320A5" w:rsidP="00E320A5">
      <w:pPr>
        <w:spacing w:line="360" w:lineRule="auto"/>
        <w:ind w:left="2832"/>
        <w:jc w:val="both"/>
        <w:rPr>
          <w:b/>
          <w:bCs/>
        </w:rPr>
      </w:pPr>
      <w:r w:rsidRPr="00E320A5">
        <w:rPr>
          <w:b/>
          <w:bCs/>
        </w:rPr>
        <w:t>odpowiadać drogi pożarowe.</w:t>
      </w:r>
    </w:p>
    <w:p w14:paraId="6CA5FB56" w14:textId="77777777" w:rsidR="00E320A5" w:rsidRDefault="00E320A5" w:rsidP="00E320A5">
      <w:pPr>
        <w:spacing w:line="360" w:lineRule="auto"/>
        <w:jc w:val="both"/>
        <w:rPr>
          <w:b/>
          <w:bCs/>
        </w:rPr>
      </w:pPr>
      <w:r w:rsidRPr="00E320A5">
        <w:rPr>
          <w:b/>
          <w:bCs/>
        </w:rPr>
        <w:lastRenderedPageBreak/>
        <w:t>ITB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E320A5">
        <w:rPr>
          <w:b/>
          <w:bCs/>
        </w:rPr>
        <w:t>Instrukcja w sprawie kompleksowego zabezpieczania drewna</w:t>
      </w:r>
      <w:r>
        <w:rPr>
          <w:b/>
          <w:bCs/>
        </w:rPr>
        <w:t xml:space="preserve"> </w:t>
      </w:r>
      <w:r w:rsidRPr="00E320A5">
        <w:rPr>
          <w:b/>
          <w:bCs/>
        </w:rPr>
        <w:t>budowlanego</w:t>
      </w:r>
    </w:p>
    <w:p w14:paraId="3E74A4D6" w14:textId="36A80003" w:rsidR="00E320A5" w:rsidRPr="00E320A5" w:rsidRDefault="00E320A5" w:rsidP="00E320A5">
      <w:pPr>
        <w:spacing w:line="360" w:lineRule="auto"/>
        <w:ind w:left="1416" w:firstLine="708"/>
        <w:jc w:val="both"/>
        <w:rPr>
          <w:b/>
          <w:bCs/>
        </w:rPr>
      </w:pPr>
      <w:r w:rsidRPr="00E320A5">
        <w:rPr>
          <w:b/>
          <w:bCs/>
        </w:rPr>
        <w:t>przed szkodnikami biologicznymi i ogniem.</w:t>
      </w:r>
    </w:p>
    <w:p w14:paraId="1BE47CF6" w14:textId="77777777" w:rsidR="00E320A5" w:rsidRPr="00E320A5" w:rsidRDefault="00E320A5" w:rsidP="00E320A5">
      <w:pPr>
        <w:spacing w:line="360" w:lineRule="auto"/>
        <w:ind w:left="1416" w:firstLine="708"/>
        <w:jc w:val="both"/>
        <w:rPr>
          <w:b/>
          <w:bCs/>
        </w:rPr>
      </w:pPr>
      <w:r w:rsidRPr="00E320A5">
        <w:rPr>
          <w:b/>
          <w:bCs/>
        </w:rPr>
        <w:t>Instytut Techniki Budowlanej. Warszawa 1969.</w:t>
      </w:r>
    </w:p>
    <w:p w14:paraId="36BB68C7" w14:textId="77777777" w:rsidR="00E320A5" w:rsidRDefault="00E320A5" w:rsidP="00E320A5">
      <w:pPr>
        <w:spacing w:line="360" w:lineRule="auto"/>
        <w:jc w:val="both"/>
        <w:rPr>
          <w:b/>
          <w:bCs/>
        </w:rPr>
      </w:pPr>
      <w:r w:rsidRPr="00E320A5">
        <w:rPr>
          <w:b/>
          <w:bCs/>
        </w:rPr>
        <w:t>ITB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E320A5">
        <w:rPr>
          <w:b/>
          <w:bCs/>
        </w:rPr>
        <w:t>Instrukcja techniczna w sprawie powierzchniowego</w:t>
      </w:r>
      <w:r>
        <w:rPr>
          <w:b/>
          <w:bCs/>
        </w:rPr>
        <w:t xml:space="preserve"> </w:t>
      </w:r>
      <w:r w:rsidRPr="00E320A5">
        <w:rPr>
          <w:b/>
          <w:bCs/>
        </w:rPr>
        <w:t>zabezpieczenia drewna</w:t>
      </w:r>
    </w:p>
    <w:p w14:paraId="15B02A6B" w14:textId="26C476F0" w:rsidR="00E320A5" w:rsidRPr="00E320A5" w:rsidRDefault="00E320A5" w:rsidP="00E320A5">
      <w:pPr>
        <w:spacing w:line="360" w:lineRule="auto"/>
        <w:ind w:left="1416" w:firstLine="708"/>
        <w:jc w:val="both"/>
        <w:rPr>
          <w:b/>
          <w:bCs/>
        </w:rPr>
      </w:pPr>
      <w:r w:rsidRPr="00E320A5">
        <w:rPr>
          <w:b/>
          <w:bCs/>
        </w:rPr>
        <w:t>budowlanego. Instytut Techniki</w:t>
      </w:r>
      <w:r>
        <w:rPr>
          <w:b/>
          <w:bCs/>
        </w:rPr>
        <w:t xml:space="preserve"> </w:t>
      </w:r>
      <w:r w:rsidRPr="00E320A5">
        <w:rPr>
          <w:b/>
          <w:bCs/>
        </w:rPr>
        <w:t>Budowlanej, Warszawa 1969.</w:t>
      </w:r>
    </w:p>
    <w:p w14:paraId="2257F881" w14:textId="77777777" w:rsidR="00E320A5" w:rsidRPr="00E320A5" w:rsidRDefault="00E320A5" w:rsidP="00E320A5">
      <w:pPr>
        <w:spacing w:line="360" w:lineRule="auto"/>
        <w:ind w:left="1416" w:firstLine="708"/>
        <w:jc w:val="both"/>
        <w:rPr>
          <w:b/>
          <w:bCs/>
        </w:rPr>
      </w:pPr>
      <w:r w:rsidRPr="00E320A5">
        <w:rPr>
          <w:b/>
          <w:bCs/>
        </w:rPr>
        <w:t>Warunki techniczne wykonania i odbioru robót budowlanych</w:t>
      </w:r>
    </w:p>
    <w:p w14:paraId="23E53818" w14:textId="77777777" w:rsidR="00E320A5" w:rsidRPr="00E320A5" w:rsidRDefault="00E320A5" w:rsidP="00E320A5">
      <w:pPr>
        <w:spacing w:line="360" w:lineRule="auto"/>
        <w:ind w:left="1416" w:firstLine="708"/>
        <w:jc w:val="both"/>
        <w:rPr>
          <w:b/>
          <w:bCs/>
        </w:rPr>
      </w:pPr>
      <w:r w:rsidRPr="00E320A5">
        <w:rPr>
          <w:b/>
          <w:bCs/>
        </w:rPr>
        <w:t>montażowych, t. l - Budownictwo ogólne Część 3, Wydawnictwo</w:t>
      </w:r>
    </w:p>
    <w:p w14:paraId="672675ED" w14:textId="2BA5B248" w:rsidR="00E320A5" w:rsidRDefault="00E320A5" w:rsidP="00E320A5">
      <w:pPr>
        <w:spacing w:line="360" w:lineRule="auto"/>
        <w:ind w:left="1416" w:firstLine="708"/>
        <w:jc w:val="both"/>
        <w:rPr>
          <w:b/>
          <w:bCs/>
        </w:rPr>
      </w:pPr>
      <w:r w:rsidRPr="00E320A5">
        <w:rPr>
          <w:b/>
          <w:bCs/>
        </w:rPr>
        <w:t>„Arkady" Warszawa 1990</w:t>
      </w:r>
    </w:p>
    <w:p w14:paraId="7DDEDDF5" w14:textId="77777777" w:rsidR="00E320A5" w:rsidRPr="00BA79FD" w:rsidRDefault="00E320A5" w:rsidP="00E320A5">
      <w:pPr>
        <w:spacing w:line="360" w:lineRule="auto"/>
        <w:ind w:left="1416" w:firstLine="708"/>
        <w:jc w:val="both"/>
        <w:rPr>
          <w:b/>
          <w:bCs/>
        </w:rPr>
      </w:pPr>
    </w:p>
    <w:sectPr w:rsidR="00E320A5" w:rsidRPr="00BA79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9FD"/>
    <w:rsid w:val="001E515F"/>
    <w:rsid w:val="003C4EAA"/>
    <w:rsid w:val="00645EC7"/>
    <w:rsid w:val="006711A3"/>
    <w:rsid w:val="00B77013"/>
    <w:rsid w:val="00BA79FD"/>
    <w:rsid w:val="00BB49F5"/>
    <w:rsid w:val="00CA0944"/>
    <w:rsid w:val="00E320A5"/>
    <w:rsid w:val="00FB3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1384D"/>
  <w15:chartTrackingRefBased/>
  <w15:docId w15:val="{C6CBF3D5-622F-49F1-A09F-0959312E9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A79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79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79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79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79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79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79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79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79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79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79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79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79F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79F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79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79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79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79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79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79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79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79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79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79F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79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79F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79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79F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79FD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BA79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1239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KARŁOWSKI</dc:creator>
  <cp:keywords/>
  <dc:description/>
  <cp:lastModifiedBy>ANDRZEJ KARŁOWSKI</cp:lastModifiedBy>
  <cp:revision>2</cp:revision>
  <dcterms:created xsi:type="dcterms:W3CDTF">2025-10-27T21:04:00Z</dcterms:created>
  <dcterms:modified xsi:type="dcterms:W3CDTF">2025-10-27T21:04:00Z</dcterms:modified>
</cp:coreProperties>
</file>